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D25F470" w14:paraId="0B7833B3" wp14:textId="3FA68A1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Stone County Library</w:t>
      </w:r>
    </w:p>
    <w:p xmlns:wp14="http://schemas.microsoft.com/office/word/2010/wordml" w:rsidP="0D25F470" w14:paraId="7B765029" wp14:textId="79B8BC4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Regular Board Meeting</w:t>
      </w:r>
    </w:p>
    <w:p xmlns:wp14="http://schemas.microsoft.com/office/word/2010/wordml" w:rsidP="0D25F470" w14:paraId="0156A2D8" wp14:textId="3767662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August 18, 2022</w:t>
      </w:r>
    </w:p>
    <w:p xmlns:wp14="http://schemas.microsoft.com/office/word/2010/wordml" w:rsidP="0D25F470" w14:paraId="474B8A75" wp14:textId="16155E97">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Beginning Time: 1:03 PM</w:t>
      </w:r>
    </w:p>
    <w:p xmlns:wp14="http://schemas.microsoft.com/office/word/2010/wordml" w:rsidP="0D25F470" w14:paraId="5865F965" wp14:textId="571C8397">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Ending Time: 1:48 PM</w:t>
      </w:r>
    </w:p>
    <w:p xmlns:wp14="http://schemas.microsoft.com/office/word/2010/wordml" w:rsidP="0D25F470" w14:paraId="3EA92328" wp14:textId="245660C2">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The Board of Trustees of the Stone County Library met in regular session on Thursday, August 18, 2022.  The meeting was called to order by President George Scott.  Present were Mr. Steve Seaton, Ms. Nina Grayson, Ms. Angie Evans and Mr. John Powers.  No public present.</w:t>
      </w:r>
    </w:p>
    <w:p xmlns:wp14="http://schemas.microsoft.com/office/word/2010/wordml" w:rsidP="0D25F470" w14:paraId="7C7D0598" wp14:textId="2ED5BDD7">
      <w:pPr>
        <w:pStyle w:val="Normal"/>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first item on </w:t>
      </w: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the agenda</w:t>
      </w: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the Public Hearing for Proposed Library Tax Rate. No public was present and the meeting progressed to the minutes.</w:t>
      </w:r>
    </w:p>
    <w:p xmlns:wp14="http://schemas.microsoft.com/office/word/2010/wordml" w:rsidP="0D25F470" w14:paraId="3D7EBBB3" wp14:textId="229BF758">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minutes from the previous meeting were reviewed.  Ms. Evans made a motion to approve the minutes from the previous meeting.  Ms. Grayson seconded the motion.  All in favor.  </w:t>
      </w:r>
      <w:r w:rsidRPr="0D25F470" w:rsidR="0D25F470">
        <w:rPr>
          <w:rFonts w:ascii="Calibri" w:hAnsi="Calibri" w:eastAsia="Calibri" w:cs="Calibri"/>
          <w:b w:val="1"/>
          <w:bCs w:val="1"/>
          <w:i w:val="0"/>
          <w:iCs w:val="0"/>
          <w:caps w:val="0"/>
          <w:smallCaps w:val="0"/>
          <w:noProof w:val="0"/>
          <w:color w:val="000000" w:themeColor="text1" w:themeTint="FF" w:themeShade="FF"/>
          <w:sz w:val="22"/>
          <w:szCs w:val="22"/>
          <w:lang w:val="en-US"/>
        </w:rPr>
        <w:t>Motion carried</w:t>
      </w: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0D25F470" w14:paraId="22BB63F1" wp14:textId="29BD0337">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1"/>
          <w:bCs w:val="1"/>
          <w:i w:val="0"/>
          <w:iCs w:val="0"/>
          <w:caps w:val="0"/>
          <w:smallCaps w:val="0"/>
          <w:noProof w:val="0"/>
          <w:color w:val="000000" w:themeColor="text1" w:themeTint="FF" w:themeShade="FF"/>
          <w:sz w:val="22"/>
          <w:szCs w:val="22"/>
          <w:lang w:val="en-US"/>
        </w:rPr>
        <w:t>Treasurer’s Report:</w:t>
      </w:r>
    </w:p>
    <w:p xmlns:wp14="http://schemas.microsoft.com/office/word/2010/wordml" w:rsidP="0D25F470" w14:paraId="636BDE2E" wp14:textId="51CD576C">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Ms. Payne reported that she did not receive anything from the county for July and will follow up with them to see why. Ms. Payne did report that State Aid and State Arts and Entertainment funds saw significant increases this year due to them being fully funded. The library received approximately $22,000 in State Aid and approximately $24,000 in State A &amp; E. The funds are designated for collection only as per the state guidelines. Ms. Payne dispersed results from audit and stated all was good and no issues were found. Ms. Payne reported that </w:t>
      </w: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the invoice</w:t>
      </w: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internet services was also lower.  Ms. Grayson made a motion to accept the treasurer’s report. Mr. Seaton seconded.  All in favor. </w:t>
      </w:r>
      <w:r w:rsidRPr="0D25F470" w:rsidR="0D25F47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Motion carried</w:t>
      </w: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0D25F470" w14:paraId="73597C55" wp14:textId="77227AEE">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Librarian’s Report:</w:t>
      </w:r>
    </w:p>
    <w:p xmlns:wp14="http://schemas.microsoft.com/office/word/2010/wordml" w:rsidP="0D25F470" w14:paraId="41D13B3C" wp14:textId="40A7788F">
      <w:pPr>
        <w:pStyle w:val="Normal"/>
        <w:bidi w:val="0"/>
        <w:spacing w:before="0" w:beforeAutospacing="off" w:after="160" w:afterAutospacing="off" w:line="240" w:lineRule="auto"/>
        <w:ind w:left="0" w:right="720"/>
        <w:jc w:val="left"/>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Ms. Payne reported that the wrap up of Summer Reading Program made for a busy July; mentioning the water day, Titanic Day, and the reward parties. Mr. Scott suggested that pictures need to be taken and published in the newspaper to promote awareness. </w:t>
      </w:r>
    </w:p>
    <w:p xmlns:wp14="http://schemas.microsoft.com/office/word/2010/wordml" w:rsidP="0D25F470" w14:paraId="4113CAB0" wp14:textId="748D4922">
      <w:pPr>
        <w:spacing w:before="0" w:beforeAutospacing="off" w:after="160" w:afterAutospacing="off" w:line="240" w:lineRule="auto"/>
        <w:ind w:left="0" w:right="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Ms. Payne reported that STEM kits have arrived, catalogued, and are being processed to be used in-house and circulated items. She, also, reported that we will be receiving fishing poles and tackle boxes from the Conservation department to be used as non-traditional circulating items. She recommended that a new policy needs to be put in place that limits these items to a one-week check-out and a one-week renewal. No motion needed at this time. </w:t>
      </w:r>
    </w:p>
    <w:p xmlns:wp14="http://schemas.microsoft.com/office/word/2010/wordml" w:rsidP="0D25F470" w14:paraId="4BBC4988" wp14:textId="3CDEC2DA">
      <w:pPr>
        <w:pStyle w:val="Normal"/>
        <w:bidi w:val="0"/>
        <w:spacing w:before="0" w:beforeAutospacing="off" w:after="160" w:afterAutospacing="off" w:line="240" w:lineRule="auto"/>
        <w:ind w:left="0" w:right="720"/>
        <w:jc w:val="left"/>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Ms. Payne sought recommendations from the board regarding reopening on Saturdays for Galena and Blue Eye locations. Mr. Scott feels the foot traffic is not sufficient to warrant reopening and Ms. Grayson felt that it could be a safety issue for Blue Eye, since only one person is on staff that day. Mr. Scott did recommend that the branches be open on special Saturdays and a big banner flag be purchased to promote those days. It was suggested for the staff to keep track of inquiries and interest from patrons that want the libraries to be reopened on Saturdays. In the end, the board decided that it was Ms. Payne’s call. She went with the recommendations and the branches will stay closed until the community expresses more interest.</w:t>
      </w:r>
    </w:p>
    <w:p xmlns:wp14="http://schemas.microsoft.com/office/word/2010/wordml" w:rsidP="0D25F470" w14:paraId="30509492" wp14:textId="28262C97">
      <w:pPr>
        <w:spacing w:before="0" w:beforeAutospacing="off" w:after="160" w:afterAutospacing="off" w:line="240" w:lineRule="auto"/>
        <w:ind w:left="0" w:right="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1"/>
          <w:bCs w:val="1"/>
          <w:i w:val="0"/>
          <w:iCs w:val="0"/>
          <w:caps w:val="0"/>
          <w:smallCaps w:val="0"/>
          <w:noProof w:val="0"/>
          <w:color w:val="000000" w:themeColor="text1" w:themeTint="FF" w:themeShade="FF"/>
          <w:sz w:val="22"/>
          <w:szCs w:val="22"/>
          <w:lang w:val="en-US"/>
        </w:rPr>
        <w:t>Crane</w:t>
      </w:r>
    </w:p>
    <w:p xmlns:wp14="http://schemas.microsoft.com/office/word/2010/wordml" w:rsidP="0D25F470" w14:paraId="6CB9D20D" wp14:textId="29EEBB79">
      <w:pPr>
        <w:pStyle w:val="Normal"/>
        <w:bidi w:val="0"/>
        <w:spacing w:before="0" w:beforeAutospacing="off" w:after="160" w:afterAutospacing="off" w:line="240" w:lineRule="auto"/>
        <w:ind w:left="0" w:right="720"/>
        <w:jc w:val="left"/>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Inventory done. No issues were found. Interviews are still being conducted for a branch manager. Should have someone in place in the next couple of weeks.</w:t>
      </w:r>
    </w:p>
    <w:p xmlns:wp14="http://schemas.microsoft.com/office/word/2010/wordml" w:rsidP="0D25F470" w14:paraId="00C8C83A" wp14:textId="71F4CC02">
      <w:pPr>
        <w:spacing w:after="160" w:line="240" w:lineRule="auto"/>
        <w:ind w:right="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1"/>
          <w:bCs w:val="1"/>
          <w:i w:val="0"/>
          <w:iCs w:val="0"/>
          <w:caps w:val="0"/>
          <w:smallCaps w:val="0"/>
          <w:noProof w:val="0"/>
          <w:color w:val="000000" w:themeColor="text1" w:themeTint="FF" w:themeShade="FF"/>
          <w:sz w:val="22"/>
          <w:szCs w:val="22"/>
          <w:lang w:val="en-US"/>
        </w:rPr>
        <w:t>Galena</w:t>
      </w:r>
    </w:p>
    <w:p xmlns:wp14="http://schemas.microsoft.com/office/word/2010/wordml" w:rsidP="0D25F470" w14:paraId="24496284" wp14:textId="264C71E1">
      <w:pPr>
        <w:pStyle w:val="Normal"/>
        <w:bidi w:val="0"/>
        <w:spacing w:before="0" w:beforeAutospacing="off" w:after="160" w:afterAutospacing="off" w:line="240" w:lineRule="auto"/>
        <w:ind w:left="0" w:right="720"/>
        <w:jc w:val="left"/>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Library employee, Patience Brown, spearheaded the Titanic day, which was attended by 45 patrons. She made interactive displays and had a guest speaker from the Titanic Museum in Branson. Another Titanic Day is set for April 2023. </w:t>
      </w:r>
    </w:p>
    <w:p xmlns:wp14="http://schemas.microsoft.com/office/word/2010/wordml" w:rsidP="0D25F470" w14:paraId="05406282" wp14:textId="729AEF9D">
      <w:pPr>
        <w:pStyle w:val="Normal"/>
        <w:bidi w:val="0"/>
        <w:spacing w:before="0" w:beforeAutospacing="off" w:after="160" w:afterAutospacing="off" w:line="240" w:lineRule="auto"/>
        <w:ind w:left="0" w:right="720"/>
        <w:jc w:val="left"/>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The library will be hosting a donation only book fair to coincide with Galena’s Fair on the Square, September 24</w:t>
      </w:r>
      <w:r w:rsidRPr="0D25F470" w:rsidR="0D25F470">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0D25F470" w14:paraId="25449FAE" wp14:textId="69692B42">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1"/>
          <w:bCs w:val="1"/>
          <w:i w:val="0"/>
          <w:iCs w:val="0"/>
          <w:caps w:val="0"/>
          <w:smallCaps w:val="0"/>
          <w:noProof w:val="0"/>
          <w:color w:val="000000" w:themeColor="text1" w:themeTint="FF" w:themeShade="FF"/>
          <w:sz w:val="22"/>
          <w:szCs w:val="22"/>
          <w:lang w:val="en-US"/>
        </w:rPr>
        <w:t>Blue Eye</w:t>
      </w:r>
    </w:p>
    <w:p xmlns:wp14="http://schemas.microsoft.com/office/word/2010/wordml" w:rsidP="0D25F470" w14:paraId="0F7FE2F1" wp14:textId="119A8A78">
      <w:pPr>
        <w:pStyle w:val="Normal"/>
        <w:bidi w:val="0"/>
        <w:spacing w:before="0" w:beforeAutospacing="off" w:after="160" w:afterAutospacing="off" w:line="240" w:lineRule="auto"/>
        <w:ind w:left="0" w:right="720"/>
        <w:jc w:val="left"/>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Nothing new to report.</w:t>
      </w:r>
    </w:p>
    <w:p xmlns:wp14="http://schemas.microsoft.com/office/word/2010/wordml" w:rsidP="0D25F470" w14:paraId="132F8220" wp14:textId="3EE3DD18">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1"/>
          <w:bCs w:val="1"/>
          <w:i w:val="0"/>
          <w:iCs w:val="0"/>
          <w:caps w:val="0"/>
          <w:smallCaps w:val="0"/>
          <w:noProof w:val="0"/>
          <w:color w:val="000000" w:themeColor="text1" w:themeTint="FF" w:themeShade="FF"/>
          <w:sz w:val="22"/>
          <w:szCs w:val="22"/>
          <w:lang w:val="en-US"/>
        </w:rPr>
        <w:t>Reeds Spring Holds Locker</w:t>
      </w:r>
    </w:p>
    <w:p xmlns:wp14="http://schemas.microsoft.com/office/word/2010/wordml" w:rsidP="0D25F470" w14:paraId="7A451386" wp14:textId="07B329AE">
      <w:pPr>
        <w:spacing w:after="160" w:line="240" w:lineRule="auto"/>
        <w:ind w:right="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Nothing new to report.</w:t>
      </w:r>
    </w:p>
    <w:p xmlns:wp14="http://schemas.microsoft.com/office/word/2010/wordml" w:rsidP="0D25F470" w14:paraId="1A960541" wp14:textId="576B1B56">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1"/>
          <w:bCs w:val="1"/>
          <w:i w:val="0"/>
          <w:iCs w:val="0"/>
          <w:caps w:val="0"/>
          <w:smallCaps w:val="0"/>
          <w:noProof w:val="0"/>
          <w:color w:val="000000" w:themeColor="text1" w:themeTint="FF" w:themeShade="FF"/>
          <w:sz w:val="22"/>
          <w:szCs w:val="22"/>
          <w:lang w:val="en-US"/>
        </w:rPr>
        <w:t>Outreach</w:t>
      </w:r>
    </w:p>
    <w:p xmlns:wp14="http://schemas.microsoft.com/office/word/2010/wordml" w:rsidP="0D25F470" w14:paraId="6C2ADC5D" wp14:textId="60F0C7F1">
      <w:pPr>
        <w:pStyle w:val="Normal"/>
        <w:bidi w:val="0"/>
        <w:spacing w:before="0" w:beforeAutospacing="off" w:after="160" w:afterAutospacing="off" w:line="240" w:lineRule="auto"/>
        <w:ind w:left="0" w:right="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Upcoming outreach opportunities are the Crane Broiler Festival, </w:t>
      </w: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Blue Eye Reunion,</w:t>
      </w: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Galena’s Fair on the Square, Kimberling City Pancakes and 5K, and both Crane’s and Galena’s Christmas parades.</w:t>
      </w:r>
    </w:p>
    <w:p xmlns:wp14="http://schemas.microsoft.com/office/word/2010/wordml" w:rsidP="0D25F470" w14:paraId="507625C0" wp14:textId="5B60DD68">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1"/>
          <w:bCs w:val="1"/>
          <w:i w:val="0"/>
          <w:iCs w:val="0"/>
          <w:caps w:val="0"/>
          <w:smallCaps w:val="0"/>
          <w:noProof w:val="0"/>
          <w:color w:val="000000" w:themeColor="text1" w:themeTint="FF" w:themeShade="FF"/>
          <w:sz w:val="22"/>
          <w:szCs w:val="22"/>
          <w:lang w:val="en-US"/>
        </w:rPr>
        <w:t>No motion needed</w:t>
      </w: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Librarian’s Report.</w:t>
      </w:r>
    </w:p>
    <w:p xmlns:wp14="http://schemas.microsoft.com/office/word/2010/wordml" w:rsidP="0D25F470" w14:paraId="4E02CD7E" wp14:textId="09EFAC5D">
      <w:pPr>
        <w:spacing w:after="160" w:line="240" w:lineRule="auto"/>
        <w:ind w:right="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Next regular meeting: September 15, 2022 at 1:00 pm.</w:t>
      </w:r>
    </w:p>
    <w:p xmlns:wp14="http://schemas.microsoft.com/office/word/2010/wordml" w:rsidP="0D25F470" w14:paraId="224B1595" wp14:textId="0CFE5C24">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Ms. Evans made a motion to adjourn the meeting.  Ms. Grayson seconded the motion.  All in favor.  </w:t>
      </w:r>
      <w:r w:rsidRPr="0D25F470" w:rsidR="0D25F470">
        <w:rPr>
          <w:rFonts w:ascii="Calibri" w:hAnsi="Calibri" w:eastAsia="Calibri" w:cs="Calibri"/>
          <w:b w:val="1"/>
          <w:bCs w:val="1"/>
          <w:i w:val="0"/>
          <w:iCs w:val="0"/>
          <w:caps w:val="0"/>
          <w:smallCaps w:val="0"/>
          <w:noProof w:val="0"/>
          <w:color w:val="000000" w:themeColor="text1" w:themeTint="FF" w:themeShade="FF"/>
          <w:sz w:val="22"/>
          <w:szCs w:val="22"/>
          <w:lang w:val="en-US"/>
        </w:rPr>
        <w:t>Motion carried</w:t>
      </w: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0D25F470" w14:paraId="05A323B1" wp14:textId="7E019187">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D25F470" w14:paraId="285C3F24" wp14:textId="5780602E">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Respectfully,</w:t>
      </w:r>
    </w:p>
    <w:p xmlns:wp14="http://schemas.microsoft.com/office/word/2010/wordml" w:rsidP="0D25F470" w14:paraId="0A59EC20" wp14:textId="464078EF">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D25F470" w14:paraId="168045EB" wp14:textId="7F823A2B">
      <w:pPr>
        <w:spacing w:after="160" w:line="240" w:lineRule="auto"/>
        <w:ind w:righ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0D25F470" w:rsidR="0D25F470">
        <w:rPr>
          <w:rFonts w:ascii="Calibri" w:hAnsi="Calibri" w:eastAsia="Calibri" w:cs="Calibri"/>
          <w:b w:val="0"/>
          <w:bCs w:val="0"/>
          <w:i w:val="0"/>
          <w:iCs w:val="0"/>
          <w:caps w:val="0"/>
          <w:smallCaps w:val="0"/>
          <w:noProof w:val="0"/>
          <w:color w:val="000000" w:themeColor="text1" w:themeTint="FF" w:themeShade="FF"/>
          <w:sz w:val="22"/>
          <w:szCs w:val="22"/>
          <w:lang w:val="en-US"/>
        </w:rPr>
        <w:t>Rebecca Payne, Director</w:t>
      </w:r>
    </w:p>
    <w:p xmlns:wp14="http://schemas.microsoft.com/office/word/2010/wordml" w:rsidP="0D25F470" w14:paraId="2C078E63" wp14:textId="72BE2D39">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68B965"/>
    <w:rsid w:val="040B9B51"/>
    <w:rsid w:val="058E4355"/>
    <w:rsid w:val="059630DB"/>
    <w:rsid w:val="0710E0C1"/>
    <w:rsid w:val="0732013C"/>
    <w:rsid w:val="08ACB122"/>
    <w:rsid w:val="08ACB122"/>
    <w:rsid w:val="097A3529"/>
    <w:rsid w:val="0A69A1FE"/>
    <w:rsid w:val="0B8A240F"/>
    <w:rsid w:val="0C05725F"/>
    <w:rsid w:val="0D25F470"/>
    <w:rsid w:val="0F1BF2A6"/>
    <w:rsid w:val="0F1BF2A6"/>
    <w:rsid w:val="0FE976AD"/>
    <w:rsid w:val="14E33154"/>
    <w:rsid w:val="181AD216"/>
    <w:rsid w:val="1EA33BF7"/>
    <w:rsid w:val="20D5D457"/>
    <w:rsid w:val="21C1B45C"/>
    <w:rsid w:val="2271A4B8"/>
    <w:rsid w:val="25ADA630"/>
    <w:rsid w:val="25ADA630"/>
    <w:rsid w:val="27497691"/>
    <w:rsid w:val="2838E366"/>
    <w:rsid w:val="2838E366"/>
    <w:rsid w:val="2924B8D3"/>
    <w:rsid w:val="2B77CEA3"/>
    <w:rsid w:val="2B77CEA3"/>
    <w:rsid w:val="2D10AAA7"/>
    <w:rsid w:val="2D10AAA7"/>
    <w:rsid w:val="2D139F04"/>
    <w:rsid w:val="2EA824EA"/>
    <w:rsid w:val="2EA824EA"/>
    <w:rsid w:val="2EAF6F65"/>
    <w:rsid w:val="301199F9"/>
    <w:rsid w:val="304B3FC6"/>
    <w:rsid w:val="33493ABB"/>
    <w:rsid w:val="33626318"/>
    <w:rsid w:val="34676B7A"/>
    <w:rsid w:val="34676B7A"/>
    <w:rsid w:val="35AAA19D"/>
    <w:rsid w:val="3680DB7D"/>
    <w:rsid w:val="37C256CB"/>
    <w:rsid w:val="384F0730"/>
    <w:rsid w:val="3CF01D01"/>
    <w:rsid w:val="40F541CA"/>
    <w:rsid w:val="46081A36"/>
    <w:rsid w:val="469EECCD"/>
    <w:rsid w:val="49D68D8F"/>
    <w:rsid w:val="49D68D8F"/>
    <w:rsid w:val="4E1336B3"/>
    <w:rsid w:val="4E1336B3"/>
    <w:rsid w:val="4F37E7A4"/>
    <w:rsid w:val="4F37E7A4"/>
    <w:rsid w:val="52E6A7D6"/>
    <w:rsid w:val="57A0E604"/>
    <w:rsid w:val="58ADDBEC"/>
    <w:rsid w:val="5AE07EE4"/>
    <w:rsid w:val="5AE07EE4"/>
    <w:rsid w:val="5D28B2D1"/>
    <w:rsid w:val="5FB3F007"/>
    <w:rsid w:val="6609FE96"/>
    <w:rsid w:val="67A5CEF7"/>
    <w:rsid w:val="6868B965"/>
    <w:rsid w:val="6FB54192"/>
    <w:rsid w:val="723886AA"/>
    <w:rsid w:val="7713E553"/>
    <w:rsid w:val="7713E553"/>
    <w:rsid w:val="78D03324"/>
    <w:rsid w:val="78D03324"/>
    <w:rsid w:val="7AF39383"/>
    <w:rsid w:val="7D83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B965"/>
  <w15:chartTrackingRefBased/>
  <w15:docId w15:val="{3B60D5A4-73ED-433B-8E94-662E042A7D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2022-08-19T13:36:56.6583519Z</dcterms:created>
  <dcterms:modified xsi:type="dcterms:W3CDTF">2022-08-19T14:32:03.6378314Z</dcterms:modified>
  <dc:creator>Mary Carlson</dc:creator>
  <lastModifiedBy>Mary Carlson</lastModifiedBy>
</coreProperties>
</file>