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2D6087" wp14:paraId="2D8353D6" wp14:textId="76B25B37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Stone County Library</w:t>
      </w:r>
    </w:p>
    <w:p xmlns:wp14="http://schemas.microsoft.com/office/word/2010/wordml" w:rsidP="552D6087" wp14:paraId="5F1FC6CF" wp14:textId="39EF460E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Board Meeting</w:t>
      </w:r>
    </w:p>
    <w:p xmlns:wp14="http://schemas.microsoft.com/office/word/2010/wordml" w:rsidP="552D6087" wp14:paraId="7F6564B8" wp14:textId="32F728FA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 20, 2025</w:t>
      </w:r>
    </w:p>
    <w:p xmlns:wp14="http://schemas.microsoft.com/office/word/2010/wordml" w:rsidP="552D6087" wp14:paraId="4EDD83A2" wp14:textId="238E12AB">
      <w:pPr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Beginning Time: 1:00 PM</w:t>
      </w:r>
    </w:p>
    <w:p xmlns:wp14="http://schemas.microsoft.com/office/word/2010/wordml" w:rsidP="552D6087" wp14:paraId="11B7F645" wp14:textId="5B293269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Ending Time: 1:55 PM</w:t>
      </w:r>
    </w:p>
    <w:p xmlns:wp14="http://schemas.microsoft.com/office/word/2010/wordml" w:rsidP="552D6087" wp14:paraId="372E4B9A" wp14:textId="5E4B9EB0">
      <w:pPr>
        <w:spacing w:after="12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Board of Trustees of the Stone County Library met in regular session on Thursday, October 16, 2025. </w:t>
      </w:r>
      <w:r w:rsidRPr="552D6087" w:rsidR="654D56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Those p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resent were George Scott, Angie Evans, Sandy Haynes, and Steve Seaton. No members of the public were present.</w:t>
      </w:r>
    </w:p>
    <w:p xmlns:wp14="http://schemas.microsoft.com/office/word/2010/wordml" w:rsidP="552D6087" wp14:paraId="330750F5" wp14:textId="771552F3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minutes from the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were reviewed.  Ms. </w:t>
      </w:r>
      <w:r w:rsidRPr="552D6087" w:rsidR="415D19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Evans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made a motion to approve the minutes from the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previous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 Ms. Haynes seconded the motion.  All in favor.  </w:t>
      </w: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52D6087" wp14:paraId="1F2C80F0" wp14:textId="2BDA56B0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1A0DEAC5" wp14:textId="00A582E3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Report:</w:t>
      </w:r>
    </w:p>
    <w:p xmlns:wp14="http://schemas.microsoft.com/office/word/2010/wordml" w:rsidP="552D6087" wp14:paraId="2429886C" wp14:textId="124F95A1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treasurer’s cash stands at $</w:t>
      </w:r>
      <w:r w:rsidRPr="552D6087" w:rsidR="289731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272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52D6087" w:rsidR="50891B5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158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52D6087" w:rsidR="2C2C214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60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building reserves at $</w:t>
      </w:r>
      <w:r w:rsidRPr="552D6087" w:rsidR="413D190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50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52D6087" w:rsidR="2C7C30F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000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52D6087" w:rsidR="178008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director transferred $250,000 to the MOSIP account. She left $50,000 in the building reserve</w:t>
      </w:r>
      <w:r w:rsidRPr="552D6087" w:rsidR="158A1DF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52D6087" w:rsidR="178008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quicker access for the unexpected.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552D6087" w:rsidR="5670919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 was one unexpected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expense this month. </w:t>
      </w:r>
      <w:r w:rsidRPr="552D6087" w:rsidR="7B353B5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flooring under the kitchen sink had to be replaced, along with the faucet.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 A &amp; E</w:t>
      </w:r>
      <w:r w:rsidRPr="552D6087" w:rsidR="5CF27EA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$11,000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State A</w:t>
      </w:r>
      <w:r w:rsidRPr="552D6087" w:rsidR="022EF3B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 around $</w:t>
      </w:r>
      <w:r w:rsidRPr="552D6087" w:rsidR="11FD58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,000 </w:t>
      </w:r>
      <w:r w:rsidRPr="552D6087" w:rsidR="1A70E6A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came in.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Ms. </w:t>
      </w:r>
      <w:r w:rsidRPr="552D6087" w:rsidR="20B88D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Lewis is expecting property tax funding to </w:t>
      </w:r>
      <w:r w:rsidRPr="552D6087" w:rsidR="55C0D17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come</w:t>
      </w:r>
      <w:r w:rsidRPr="552D6087" w:rsidR="20B88D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61FA86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sometime in </w:t>
      </w:r>
      <w:r w:rsidRPr="552D6087" w:rsidR="2B6CB1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of</w:t>
      </w:r>
      <w:r w:rsidRPr="552D6087" w:rsidR="61FA86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around $100,000+. The board will have </w:t>
      </w:r>
      <w:r w:rsidRPr="552D6087" w:rsidR="61FA86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good idea</w:t>
      </w:r>
      <w:r w:rsidRPr="552D6087" w:rsidR="61FA865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how the property tax freeze for seniors will</w:t>
      </w:r>
      <w:r w:rsidRPr="552D6087" w:rsidR="1B7AC3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affect the library.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137C06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Evans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made the motion to accept the treasurer’s report. Ms. </w:t>
      </w:r>
      <w:r w:rsidRPr="552D6087" w:rsidR="24127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Haynes 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seconded the motion.  All in favor.  </w:t>
      </w: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52D6087" wp14:paraId="430FC934" wp14:textId="03D44A17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603841C0" wp14:textId="3214A126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3504390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Lewis</w:t>
      </w:r>
      <w:r w:rsidRPr="552D6087" w:rsidR="69D1DB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informed the board that she updated the pay</w:t>
      </w:r>
      <w:r w:rsidRPr="552D6087" w:rsidR="3D89C7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69D1DB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552D6087" w:rsidR="69D1DB9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cale to reflect the increase in minimum wage of $15.00 </w:t>
      </w:r>
      <w:r w:rsidRPr="552D6087" w:rsidR="631C43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compliance with state regulations. Mr. Seaton made the motion to approve the pay scale. </w:t>
      </w:r>
      <w:r w:rsidRPr="552D6087" w:rsidR="3F5EF1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Haynes seconded the motion. All in favor. </w:t>
      </w:r>
      <w:r w:rsidRPr="552D6087" w:rsidR="3F5EF1A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carried.</w:t>
      </w:r>
    </w:p>
    <w:p xmlns:wp14="http://schemas.microsoft.com/office/word/2010/wordml" w:rsidP="552D6087" wp14:paraId="0D79DA40" wp14:textId="6597803B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58F080B5" wp14:textId="73A06049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3F5EF1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Lewis asked the board to set the amount for QSERA health account</w:t>
      </w:r>
      <w:r w:rsidRPr="552D6087" w:rsidR="537AB39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She budgeted $5,000 for full-time staff</w:t>
      </w:r>
      <w:r w:rsidRPr="552D6087" w:rsidR="450450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which is six in total. After much discussion, the board agreed to keep the full amount and not to decrease it until </w:t>
      </w:r>
      <w:r w:rsidRPr="552D6087" w:rsidR="450450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it’s</w:t>
      </w:r>
      <w:r w:rsidRPr="552D6087" w:rsidR="450450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necessary. Ms. Haynes made the motio</w:t>
      </w:r>
      <w:r w:rsidRPr="552D6087" w:rsidR="065AA3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 to set the amount of $5,000 for the QSERA account</w:t>
      </w:r>
      <w:r w:rsidRPr="552D6087" w:rsidR="0669AC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each full-time employee. Ms. Evans seconded the motion. All in favor. </w:t>
      </w:r>
      <w:r w:rsidRPr="552D6087" w:rsidR="0669ACC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carried.</w:t>
      </w:r>
    </w:p>
    <w:p xmlns:wp14="http://schemas.microsoft.com/office/word/2010/wordml" w:rsidP="552D6087" wp14:paraId="28918170" wp14:textId="522EC07E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63B00034" wp14:textId="59B8FB7F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659CFB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proposed to the board </w:t>
      </w:r>
      <w:r w:rsidRPr="552D6087" w:rsidR="1811721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about</w:t>
      </w:r>
      <w:r w:rsidRPr="552D6087" w:rsidR="659CFB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having a </w:t>
      </w:r>
      <w:r w:rsidRPr="552D6087" w:rsidR="7B5AB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satellite</w:t>
      </w:r>
      <w:r w:rsidRPr="552D6087" w:rsidR="659CFB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branch in Reeds Spri</w:t>
      </w:r>
      <w:r w:rsidRPr="552D6087" w:rsidR="00CBF9B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ng to be housed in one of the classrooms at the New Testament Church Business Center side.</w:t>
      </w:r>
      <w:r w:rsidRPr="552D6087" w:rsidR="52912B2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cost would be $450.00</w:t>
      </w:r>
      <w:r w:rsidRPr="552D6087" w:rsidR="634A0F4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67455E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 month. The plan is to open 2 days per week from 2 pm-6pm and </w:t>
      </w:r>
      <w:r w:rsidRPr="552D6087" w:rsidR="46EC5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couple of Saturdays from 9am-1pm. </w:t>
      </w:r>
      <w:r w:rsidRPr="552D6087" w:rsidR="1EF815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cover the expenses, the director cut back on the book budget, since it </w:t>
      </w:r>
      <w:r w:rsidRPr="552D6087" w:rsidR="1EF815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wasn’t</w:t>
      </w:r>
      <w:r w:rsidRPr="552D6087" w:rsidR="1EF815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 being </w:t>
      </w:r>
      <w:r w:rsidRPr="552D6087" w:rsidR="1EF815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utilized</w:t>
      </w:r>
      <w:r w:rsidRPr="552D6087" w:rsidR="1EF8155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put that extra expense toward the building fund. </w:t>
      </w:r>
      <w:r w:rsidRPr="552D6087" w:rsidR="6573FE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Lewis, also, informed the board that the old city hall had been </w:t>
      </w:r>
      <w:r w:rsidRPr="552D6087" w:rsidR="77EE663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purchased</w:t>
      </w:r>
      <w:r w:rsidRPr="552D6087" w:rsidR="77EE663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52D6087" w:rsidR="6573FE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new owners are interested in keeping the holds </w:t>
      </w:r>
      <w:r w:rsidRPr="552D6087" w:rsidR="6573FE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locker</w:t>
      </w:r>
      <w:r w:rsidRPr="552D6087" w:rsidR="6573FE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there. Ms. Scott suggested moving it to Kimberling City</w:t>
      </w:r>
      <w:r w:rsidRPr="552D6087" w:rsidR="100C81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Ms. Lewis will talk with Kimberling City’s city manager about </w:t>
      </w:r>
      <w:r w:rsidRPr="552D6087" w:rsidR="100C81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possible locations</w:t>
      </w:r>
      <w:r w:rsidRPr="552D6087" w:rsidR="100C81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52D6087" w:rsidR="1FD2487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3FED2C5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Mr. Seaton made the motion for the dire</w:t>
      </w:r>
      <w:r w:rsidRPr="552D6087" w:rsidR="6CDA98F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ctor to sign the lease for a satellite branch in Reeds Spring for a classroom space at the New Testament Church Business Center. Ms. Haynes seconded the motion. All in favor. </w:t>
      </w:r>
      <w:r w:rsidRPr="552D6087" w:rsidR="6CDA98F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Mot</w:t>
      </w:r>
      <w:r w:rsidRPr="552D6087" w:rsidR="56FD5A5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ion carried.</w:t>
      </w:r>
    </w:p>
    <w:p xmlns:wp14="http://schemas.microsoft.com/office/word/2010/wordml" w:rsidP="552D6087" wp14:paraId="47909EF8" wp14:textId="4C389E08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3C24366F" wp14:textId="632E624F">
      <w:pPr>
        <w:pStyle w:val="Normal"/>
        <w:spacing w:after="0" w:afterAutospacing="off" w:line="240" w:lineRule="auto"/>
        <w:ind w:right="72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56FD5A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After </w:t>
      </w:r>
      <w:r w:rsidRPr="552D6087" w:rsidR="59634F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reviewing</w:t>
      </w:r>
      <w:r w:rsidRPr="552D6087" w:rsidR="56FD5A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552D6087" w:rsidR="797915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budget,</w:t>
      </w:r>
      <w:r w:rsidRPr="552D6087" w:rsidR="56FD5A5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Ms. Evans made a motion to accept the budget set for 2026. Mr. Seaton seconded the motion. All in favor</w:t>
      </w:r>
      <w:r w:rsidRPr="552D6087" w:rsidR="7621EF0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52D6087" w:rsidR="7621EF0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carried.</w:t>
      </w:r>
    </w:p>
    <w:p xmlns:wp14="http://schemas.microsoft.com/office/word/2010/wordml" w:rsidP="552D6087" wp14:paraId="152ECD50" wp14:textId="72DB78C2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4BE84BD0" wp14:textId="52F4DE0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Friends of the Library:</w:t>
      </w:r>
    </w:p>
    <w:p xmlns:wp14="http://schemas.microsoft.com/office/word/2010/wordml" w:rsidP="552D6087" wp14:paraId="3449D4D4" wp14:textId="1764D63E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FOTL </w:t>
      </w:r>
      <w:r w:rsidRPr="552D6087" w:rsidR="540CED9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recently had a holiday party</w:t>
      </w:r>
      <w:r w:rsidRPr="552D6087" w:rsidR="6744AF2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along with a membership drive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needed.</w:t>
      </w:r>
    </w:p>
    <w:p xmlns:wp14="http://schemas.microsoft.com/office/word/2010/wordml" w:rsidP="552D6087" wp14:paraId="4296790C" wp14:textId="56968194">
      <w:pPr>
        <w:spacing w:after="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Librarian’s Report:</w:t>
      </w:r>
    </w:p>
    <w:p xmlns:wp14="http://schemas.microsoft.com/office/word/2010/wordml" w:rsidP="552D6087" wp14:paraId="552B33E8" wp14:textId="5184A119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informed the board that </w:t>
      </w:r>
      <w:r w:rsidRPr="552D6087" w:rsidR="4E8239C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new servers were installed across the branches. She was given a quote of $2</w:t>
      </w:r>
      <w:r w:rsidRPr="552D6087" w:rsidR="499211C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6.00/month for Cloud backup on servers and decided to go that route over the traditional external backups now in use. 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Lewis and a youth service employee meet with 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Abesville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teachers and have made arrangements for 5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6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52D6087" w:rsidR="3E21C18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grade students to visit the library once a month to check out items. </w:t>
      </w:r>
      <w:r w:rsidRPr="552D6087" w:rsidR="61B2B67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Mr. Scott suggested giving certificates when reading goals are met. </w:t>
      </w: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motion is needed.</w:t>
      </w:r>
    </w:p>
    <w:p xmlns:wp14="http://schemas.microsoft.com/office/word/2010/wordml" w:rsidP="552D6087" wp14:paraId="679E2743" wp14:textId="0A4EA1B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67B3ED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director asked the board to approve a line in an existing policy for kits and equipment </w:t>
      </w:r>
      <w:r w:rsidRPr="552D6087" w:rsidR="67B3ED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stating</w:t>
      </w:r>
      <w:r w:rsidRPr="552D6087" w:rsidR="67B3ED2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the non-traditional items be returned inside of the library. Ms. Haynes made a motion for an addendum </w:t>
      </w:r>
      <w:r w:rsidRPr="552D6087" w:rsidR="2A54F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be added to an existing policy </w:t>
      </w:r>
      <w:r w:rsidRPr="552D6087" w:rsidR="619F81A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552D6087" w:rsidR="2A54F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non-traditional </w:t>
      </w:r>
      <w:r w:rsidRPr="552D6087" w:rsidR="6C950F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items</w:t>
      </w:r>
      <w:r w:rsidRPr="552D6087" w:rsidR="2A54FE0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be returned inside of the building. Ms. Evans approved the motion. All in favor. </w:t>
      </w:r>
      <w:r w:rsidRPr="552D6087" w:rsidR="2A54FE0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carried.</w:t>
      </w:r>
    </w:p>
    <w:p xmlns:wp14="http://schemas.microsoft.com/office/word/2010/wordml" w:rsidP="552D6087" wp14:paraId="3A4DB3DC" wp14:textId="4E3BA34C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475C67CB" wp14:textId="5977A815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Crane</w:t>
      </w:r>
    </w:p>
    <w:p xmlns:wp14="http://schemas.microsoft.com/office/word/2010/wordml" w:rsidP="552D6087" wp14:paraId="14194305" wp14:textId="4A791D98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20B2B9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community garden</w:t>
      </w:r>
      <w:r w:rsidRPr="552D6087" w:rsidR="36D91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produced over 200 pounds of </w:t>
      </w:r>
      <w:r w:rsidRPr="552D6087" w:rsidR="36D91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produce</w:t>
      </w:r>
      <w:r w:rsidRPr="552D6087" w:rsidR="36D91A1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year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52D6087" w:rsidR="2606A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515E210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current</w:t>
      </w:r>
      <w:r w:rsidRPr="552D6087" w:rsidR="2606A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52D6087" w:rsidR="2606A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project</w:t>
      </w:r>
      <w:r w:rsidRPr="552D6087" w:rsidR="2606AF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the Silver Christmas Tree project to give gifts to senior citizens in our area.</w:t>
      </w:r>
    </w:p>
    <w:p xmlns:wp14="http://schemas.microsoft.com/office/word/2010/wordml" w:rsidP="552D6087" wp14:paraId="29E78511" wp14:textId="6F6F1BB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77D068FE" wp14:textId="67E8DA9E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Galena</w:t>
      </w:r>
    </w:p>
    <w:p xmlns:wp14="http://schemas.microsoft.com/office/word/2010/wordml" w:rsidP="552D6087" wp14:paraId="211C02D2" wp14:textId="21119C83">
      <w:pPr>
        <w:pStyle w:val="Normal"/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5B85860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flooring under the kitchen sink had to be replaced, along with the faucet.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52D6087" wp14:paraId="448E3DBF" wp14:textId="6006C39F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Blue Eye</w:t>
      </w:r>
    </w:p>
    <w:p xmlns:wp14="http://schemas.microsoft.com/office/word/2010/wordml" w:rsidP="552D6087" wp14:paraId="588EF879" wp14:textId="2046874E">
      <w:pPr>
        <w:spacing w:before="0" w:beforeAutospacing="off" w:after="12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Visits </w:t>
      </w:r>
      <w:r w:rsidRPr="552D6087" w:rsidR="0E74D24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are still up, not only </w:t>
      </w:r>
      <w:r w:rsidRPr="552D6087" w:rsidR="224BC9F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due to student visits, but new families, as well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52D6087" w:rsidR="559604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Cameras have been installed.</w:t>
      </w:r>
    </w:p>
    <w:p xmlns:wp14="http://schemas.microsoft.com/office/word/2010/wordml" w:rsidP="552D6087" wp14:paraId="68B0D24C" wp14:textId="33B5D25E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Holds Locker</w:t>
      </w:r>
    </w:p>
    <w:p xmlns:wp14="http://schemas.microsoft.com/office/word/2010/wordml" w:rsidP="552D6087" wp14:paraId="1F6A3544" wp14:textId="6A2BBB73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720"/>
        <w:jc w:val="left"/>
      </w:pPr>
      <w:r w:rsidRPr="552D6087" w:rsidR="155A6D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director will be working on </w:t>
      </w:r>
      <w:r w:rsidRPr="552D6087" w:rsidR="155A6D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relocating</w:t>
      </w:r>
      <w:r w:rsidRPr="552D6087" w:rsidR="155A6D4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to Kimberling City.</w:t>
      </w:r>
    </w:p>
    <w:p xmlns:wp14="http://schemas.microsoft.com/office/word/2010/wordml" w:rsidP="552D6087" wp14:paraId="52665D34" wp14:textId="0C0ADB7C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Outreach</w:t>
      </w:r>
    </w:p>
    <w:p xmlns:wp14="http://schemas.microsoft.com/office/word/2010/wordml" w:rsidP="552D6087" wp14:paraId="6B827D76" wp14:textId="7E64AA5B">
      <w:pPr>
        <w:spacing w:before="0" w:beforeAutospacing="off" w:after="16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Nothing to report.</w:t>
      </w:r>
    </w:p>
    <w:p xmlns:wp14="http://schemas.microsoft.com/office/word/2010/wordml" w:rsidP="552D6087" wp14:paraId="5EB63D76" wp14:textId="28C6AF2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720"/>
        <w:jc w:val="left"/>
        <w:rPr>
          <w:b w:val="1"/>
          <w:bCs w:val="1"/>
          <w:noProof w:val="0"/>
          <w:lang w:val="en-US"/>
        </w:rPr>
      </w:pPr>
      <w:r w:rsidRPr="552D6087" w:rsidR="126C11C2">
        <w:rPr>
          <w:noProof w:val="0"/>
          <w:lang w:val="en-US"/>
        </w:rPr>
        <w:t>The director asked the board for permission to close all libraries on December 2</w:t>
      </w:r>
      <w:r w:rsidRPr="552D6087" w:rsidR="676E945E">
        <w:rPr>
          <w:noProof w:val="0"/>
          <w:lang w:val="en-US"/>
        </w:rPr>
        <w:t>6</w:t>
      </w:r>
      <w:r w:rsidRPr="552D6087" w:rsidR="126C11C2">
        <w:rPr>
          <w:noProof w:val="0"/>
          <w:lang w:val="en-US"/>
        </w:rPr>
        <w:t>th</w:t>
      </w:r>
      <w:r w:rsidRPr="552D6087" w:rsidR="126C11C2">
        <w:rPr>
          <w:noProof w:val="0"/>
          <w:lang w:val="en-US"/>
        </w:rPr>
        <w:t xml:space="preserve"> and </w:t>
      </w:r>
      <w:r w:rsidRPr="552D6087" w:rsidR="126C11C2">
        <w:rPr>
          <w:noProof w:val="0"/>
          <w:lang w:val="en-US"/>
        </w:rPr>
        <w:t>possibly the</w:t>
      </w:r>
      <w:r w:rsidRPr="552D6087" w:rsidR="126C11C2">
        <w:rPr>
          <w:noProof w:val="0"/>
          <w:lang w:val="en-US"/>
        </w:rPr>
        <w:t xml:space="preserve"> Crane library on December </w:t>
      </w:r>
      <w:r w:rsidRPr="552D6087" w:rsidR="2BA9D486">
        <w:rPr>
          <w:noProof w:val="0"/>
          <w:lang w:val="en-US"/>
        </w:rPr>
        <w:t>27</w:t>
      </w:r>
      <w:r w:rsidRPr="552D6087" w:rsidR="2BA9D486">
        <w:rPr>
          <w:noProof w:val="0"/>
          <w:lang w:val="en-US"/>
        </w:rPr>
        <w:t>th</w:t>
      </w:r>
      <w:r w:rsidRPr="552D6087" w:rsidR="19D685D5">
        <w:rPr>
          <w:noProof w:val="0"/>
          <w:lang w:val="en-US"/>
        </w:rPr>
        <w:t xml:space="preserve">. After much discussion, </w:t>
      </w:r>
      <w:r w:rsidRPr="552D6087" w:rsidR="525920D8">
        <w:rPr>
          <w:noProof w:val="0"/>
          <w:lang w:val="en-US"/>
        </w:rPr>
        <w:t>M</w:t>
      </w:r>
      <w:r w:rsidRPr="552D6087" w:rsidR="0D51C394">
        <w:rPr>
          <w:noProof w:val="0"/>
          <w:lang w:val="en-US"/>
        </w:rPr>
        <w:t>s. Evans</w:t>
      </w:r>
      <w:r w:rsidRPr="552D6087" w:rsidR="525920D8">
        <w:rPr>
          <w:noProof w:val="0"/>
          <w:lang w:val="en-US"/>
        </w:rPr>
        <w:t xml:space="preserve"> made a motion </w:t>
      </w:r>
      <w:r w:rsidRPr="552D6087" w:rsidR="19D685D5">
        <w:rPr>
          <w:noProof w:val="0"/>
          <w:lang w:val="en-US"/>
        </w:rPr>
        <w:t>that all libraries will be closed December 24</w:t>
      </w:r>
      <w:r w:rsidRPr="552D6087" w:rsidR="19D685D5">
        <w:rPr>
          <w:noProof w:val="0"/>
          <w:lang w:val="en-US"/>
        </w:rPr>
        <w:t>th</w:t>
      </w:r>
      <w:r w:rsidRPr="552D6087" w:rsidR="19D685D5">
        <w:rPr>
          <w:noProof w:val="0"/>
          <w:lang w:val="en-US"/>
        </w:rPr>
        <w:t>-27</w:t>
      </w:r>
      <w:r w:rsidRPr="552D6087" w:rsidR="19D685D5">
        <w:rPr>
          <w:noProof w:val="0"/>
          <w:lang w:val="en-US"/>
        </w:rPr>
        <w:t>th</w:t>
      </w:r>
      <w:r w:rsidRPr="552D6087" w:rsidR="19D685D5">
        <w:rPr>
          <w:noProof w:val="0"/>
          <w:lang w:val="en-US"/>
        </w:rPr>
        <w:t>.</w:t>
      </w:r>
      <w:r w:rsidRPr="552D6087" w:rsidR="7A8A6C64">
        <w:rPr>
          <w:noProof w:val="0"/>
          <w:lang w:val="en-US"/>
        </w:rPr>
        <w:t xml:space="preserve"> Ms. </w:t>
      </w:r>
      <w:r w:rsidRPr="552D6087" w:rsidR="7534C112">
        <w:rPr>
          <w:noProof w:val="0"/>
          <w:lang w:val="en-US"/>
        </w:rPr>
        <w:t xml:space="preserve">Haynes seconded the motion. All in favor. </w:t>
      </w:r>
      <w:r w:rsidRPr="552D6087" w:rsidR="7534C112">
        <w:rPr>
          <w:b w:val="1"/>
          <w:bCs w:val="1"/>
          <w:noProof w:val="0"/>
          <w:lang w:val="en-US"/>
        </w:rPr>
        <w:t>Motion carried.</w:t>
      </w:r>
    </w:p>
    <w:p xmlns:wp14="http://schemas.microsoft.com/office/word/2010/wordml" w:rsidP="552D6087" wp14:paraId="320D40FF" wp14:textId="05792120">
      <w:pPr>
        <w:spacing w:before="0" w:beforeAutospacing="off" w:after="0" w:afterAutospacing="off" w:line="240" w:lineRule="auto"/>
        <w:ind w:left="0" w:right="72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1B075CEB" wp14:textId="7FE7BE76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 Business</w:t>
      </w:r>
    </w:p>
    <w:p xmlns:wp14="http://schemas.microsoft.com/office/word/2010/wordml" w:rsidP="552D6087" wp14:paraId="42A46326" wp14:textId="31ABE260">
      <w:pPr>
        <w:pStyle w:val="NoSpacing"/>
        <w:bidi w:val="0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33D9DA4">
        <w:rPr>
          <w:noProof w:val="0"/>
          <w:lang w:val="en-US"/>
        </w:rPr>
        <w:t xml:space="preserve">The board reviewed 2 bids </w:t>
      </w:r>
      <w:r w:rsidRPr="552D6087" w:rsidR="658C6EC3">
        <w:rPr>
          <w:noProof w:val="0"/>
          <w:lang w:val="en-US"/>
        </w:rPr>
        <w:t>to replace</w:t>
      </w:r>
      <w:r w:rsidRPr="552D6087" w:rsidR="433D9DA4">
        <w:rPr>
          <w:noProof w:val="0"/>
          <w:lang w:val="en-US"/>
        </w:rPr>
        <w:t xml:space="preserve"> the garage door at Galena</w:t>
      </w:r>
      <w:r w:rsidRPr="552D6087" w:rsidR="548E1479">
        <w:rPr>
          <w:noProof w:val="0"/>
          <w:lang w:val="en-US"/>
        </w:rPr>
        <w:t xml:space="preserve"> and decided to go with Brookline </w:t>
      </w:r>
      <w:r w:rsidRPr="552D6087" w:rsidR="548E1479">
        <w:rPr>
          <w:noProof w:val="0"/>
          <w:lang w:val="en-US"/>
        </w:rPr>
        <w:t>Doorworks</w:t>
      </w:r>
      <w:r w:rsidRPr="552D6087" w:rsidR="32A183CD">
        <w:rPr>
          <w:noProof w:val="0"/>
          <w:lang w:val="en-US"/>
        </w:rPr>
        <w:t xml:space="preserve">. Mr. Seaton made a motion to accept the bid from Brookline </w:t>
      </w:r>
      <w:r w:rsidRPr="552D6087" w:rsidR="32A183CD">
        <w:rPr>
          <w:noProof w:val="0"/>
          <w:lang w:val="en-US"/>
        </w:rPr>
        <w:t>Doorwor</w:t>
      </w:r>
      <w:r w:rsidRPr="552D6087" w:rsidR="5079B45C">
        <w:rPr>
          <w:noProof w:val="0"/>
          <w:lang w:val="en-US"/>
        </w:rPr>
        <w:t>k</w:t>
      </w:r>
      <w:r w:rsidRPr="552D6087" w:rsidR="32A183CD">
        <w:rPr>
          <w:noProof w:val="0"/>
          <w:lang w:val="en-US"/>
        </w:rPr>
        <w:t>s</w:t>
      </w:r>
      <w:r w:rsidRPr="552D6087" w:rsidR="32A183CD">
        <w:rPr>
          <w:noProof w:val="0"/>
          <w:lang w:val="en-US"/>
        </w:rPr>
        <w:t xml:space="preserve"> in the amount of $3,580.73 to replace the garage door at the Galena </w:t>
      </w:r>
      <w:r w:rsidRPr="552D6087" w:rsidR="787D49AA">
        <w:rPr>
          <w:noProof w:val="0"/>
          <w:lang w:val="en-US"/>
        </w:rPr>
        <w:t>location.</w:t>
      </w:r>
      <w:r w:rsidRPr="552D6087" w:rsidR="52AB3E9D">
        <w:rPr>
          <w:noProof w:val="0"/>
          <w:lang w:val="en-US"/>
        </w:rPr>
        <w:t xml:space="preserve"> Ms. Haynes seconded the motion. All in favor. Motion carried.</w:t>
      </w:r>
    </w:p>
    <w:p xmlns:wp14="http://schemas.microsoft.com/office/word/2010/wordml" w:rsidP="552D6087" wp14:paraId="75BB16D9" wp14:textId="1FCB5A75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660447B5" wp14:textId="312F5F3A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regular meeting: </w:t>
      </w:r>
      <w:r w:rsidRPr="552D6087" w:rsidR="6488B6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15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2025, at 1:00 pm.</w:t>
      </w:r>
    </w:p>
    <w:p xmlns:wp14="http://schemas.microsoft.com/office/word/2010/wordml" w:rsidP="552D6087" wp14:paraId="3AC4CF67" wp14:textId="5008D99C">
      <w:pPr>
        <w:spacing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702B964F" wp14:textId="2EE38011">
      <w:pPr>
        <w:spacing w:after="120" w:afterAutospacing="off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Ms. Evans made a motion to adjourn the meeting. </w:t>
      </w:r>
      <w:r w:rsidRPr="552D6087" w:rsidR="6C62564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Ms. Haynes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the motion.  All in favor.  </w:t>
      </w:r>
      <w:r w:rsidRPr="552D6087" w:rsidR="489E030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carried</w:t>
      </w: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52D6087" wp14:paraId="01A1A3E9" wp14:textId="0B34948A">
      <w:pPr>
        <w:spacing w:before="240" w:beforeAutospacing="off" w:after="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Respectfully,</w:t>
      </w:r>
    </w:p>
    <w:p xmlns:wp14="http://schemas.microsoft.com/office/word/2010/wordml" w:rsidP="552D6087" wp14:paraId="7FDD11BA" wp14:textId="7A1FF3E0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52D6087" wp14:paraId="7340C0FA" wp14:textId="5C13563A">
      <w:pPr>
        <w:spacing w:after="160" w:line="240" w:lineRule="auto"/>
        <w:ind w:right="72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52D6087" w:rsidR="489E030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Rebecca Lewis, Director</w:t>
      </w:r>
    </w:p>
    <w:p xmlns:wp14="http://schemas.microsoft.com/office/word/2010/wordml" wp14:paraId="2C078E63" wp14:textId="5EF9630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2A8A7"/>
    <w:rsid w:val="0064AAF5"/>
    <w:rsid w:val="00CBF9BD"/>
    <w:rsid w:val="022EF3B8"/>
    <w:rsid w:val="029FE67E"/>
    <w:rsid w:val="03A7EB68"/>
    <w:rsid w:val="03AAE9FB"/>
    <w:rsid w:val="065AA399"/>
    <w:rsid w:val="0669ACC1"/>
    <w:rsid w:val="086980D6"/>
    <w:rsid w:val="096605BA"/>
    <w:rsid w:val="0A7C4F10"/>
    <w:rsid w:val="0B8D5A86"/>
    <w:rsid w:val="0BF3169F"/>
    <w:rsid w:val="0C162D14"/>
    <w:rsid w:val="0CDE7723"/>
    <w:rsid w:val="0D51C394"/>
    <w:rsid w:val="0D61CAAB"/>
    <w:rsid w:val="0E74D24F"/>
    <w:rsid w:val="0EB4B1AB"/>
    <w:rsid w:val="0FB36B31"/>
    <w:rsid w:val="100C8193"/>
    <w:rsid w:val="1032A8A7"/>
    <w:rsid w:val="1106442B"/>
    <w:rsid w:val="11FD580B"/>
    <w:rsid w:val="126C11C2"/>
    <w:rsid w:val="131E50F1"/>
    <w:rsid w:val="137C069D"/>
    <w:rsid w:val="1417D3A1"/>
    <w:rsid w:val="155A6D4B"/>
    <w:rsid w:val="158A1DF5"/>
    <w:rsid w:val="163B8AAE"/>
    <w:rsid w:val="17800811"/>
    <w:rsid w:val="17BDBBC5"/>
    <w:rsid w:val="18117212"/>
    <w:rsid w:val="19D685D5"/>
    <w:rsid w:val="1A70E6AD"/>
    <w:rsid w:val="1ADE0235"/>
    <w:rsid w:val="1B7AC34E"/>
    <w:rsid w:val="1B88D10C"/>
    <w:rsid w:val="1E686A3E"/>
    <w:rsid w:val="1EF81554"/>
    <w:rsid w:val="1FD24879"/>
    <w:rsid w:val="20B2B910"/>
    <w:rsid w:val="20B88D29"/>
    <w:rsid w:val="215A2F72"/>
    <w:rsid w:val="224BC9F0"/>
    <w:rsid w:val="22741E98"/>
    <w:rsid w:val="23F8556F"/>
    <w:rsid w:val="241270F3"/>
    <w:rsid w:val="2580639B"/>
    <w:rsid w:val="2606AF35"/>
    <w:rsid w:val="2763BA09"/>
    <w:rsid w:val="27B042A4"/>
    <w:rsid w:val="289731EF"/>
    <w:rsid w:val="2A54FE03"/>
    <w:rsid w:val="2B6CB18D"/>
    <w:rsid w:val="2BA9D486"/>
    <w:rsid w:val="2C2C2144"/>
    <w:rsid w:val="2C7BE2BA"/>
    <w:rsid w:val="2C7C30F7"/>
    <w:rsid w:val="2E7B9EB8"/>
    <w:rsid w:val="2EAF87E7"/>
    <w:rsid w:val="2F09474A"/>
    <w:rsid w:val="300BC222"/>
    <w:rsid w:val="308C0964"/>
    <w:rsid w:val="309577E8"/>
    <w:rsid w:val="31B6EC11"/>
    <w:rsid w:val="321F5B46"/>
    <w:rsid w:val="324C0E0A"/>
    <w:rsid w:val="32A183CD"/>
    <w:rsid w:val="32EF8057"/>
    <w:rsid w:val="3480DB8E"/>
    <w:rsid w:val="349B0DC0"/>
    <w:rsid w:val="35043904"/>
    <w:rsid w:val="36D91A16"/>
    <w:rsid w:val="37A5D046"/>
    <w:rsid w:val="37CEF462"/>
    <w:rsid w:val="381E0A99"/>
    <w:rsid w:val="382EDD4B"/>
    <w:rsid w:val="3A2D1143"/>
    <w:rsid w:val="3BE2885B"/>
    <w:rsid w:val="3D89C701"/>
    <w:rsid w:val="3E21C189"/>
    <w:rsid w:val="3F5EF1A1"/>
    <w:rsid w:val="3F7C1F8B"/>
    <w:rsid w:val="3FED2C56"/>
    <w:rsid w:val="413D190F"/>
    <w:rsid w:val="41426DC7"/>
    <w:rsid w:val="415D19A4"/>
    <w:rsid w:val="433D9DA4"/>
    <w:rsid w:val="4401D6EC"/>
    <w:rsid w:val="44B2DEF5"/>
    <w:rsid w:val="44BFF3C2"/>
    <w:rsid w:val="450450CF"/>
    <w:rsid w:val="46EC5189"/>
    <w:rsid w:val="47B744DC"/>
    <w:rsid w:val="482AB2B6"/>
    <w:rsid w:val="489E030B"/>
    <w:rsid w:val="499211C9"/>
    <w:rsid w:val="4A755DB4"/>
    <w:rsid w:val="4D44E1C7"/>
    <w:rsid w:val="4E8239C4"/>
    <w:rsid w:val="4EAF2F89"/>
    <w:rsid w:val="4EE6C966"/>
    <w:rsid w:val="506F4AAE"/>
    <w:rsid w:val="5079B45C"/>
    <w:rsid w:val="50891B51"/>
    <w:rsid w:val="50B08F31"/>
    <w:rsid w:val="50F9BD7F"/>
    <w:rsid w:val="515E2105"/>
    <w:rsid w:val="51A8BAF7"/>
    <w:rsid w:val="51CA1077"/>
    <w:rsid w:val="525920D8"/>
    <w:rsid w:val="52912B2C"/>
    <w:rsid w:val="52AB3E9D"/>
    <w:rsid w:val="537AB39E"/>
    <w:rsid w:val="540CED90"/>
    <w:rsid w:val="548E1479"/>
    <w:rsid w:val="552D6087"/>
    <w:rsid w:val="5596045D"/>
    <w:rsid w:val="55A4F824"/>
    <w:rsid w:val="55AAE8B3"/>
    <w:rsid w:val="55C0D17A"/>
    <w:rsid w:val="56709195"/>
    <w:rsid w:val="569ECBFC"/>
    <w:rsid w:val="56FD5A50"/>
    <w:rsid w:val="57AE55A6"/>
    <w:rsid w:val="59634F2A"/>
    <w:rsid w:val="5A7846B7"/>
    <w:rsid w:val="5AF1D24D"/>
    <w:rsid w:val="5B79E058"/>
    <w:rsid w:val="5B858601"/>
    <w:rsid w:val="5CF27EA0"/>
    <w:rsid w:val="5D5BF95A"/>
    <w:rsid w:val="5DFBB57F"/>
    <w:rsid w:val="619F81A9"/>
    <w:rsid w:val="61B2B671"/>
    <w:rsid w:val="61FA8658"/>
    <w:rsid w:val="622E4EDB"/>
    <w:rsid w:val="6237F0BC"/>
    <w:rsid w:val="62D33FB5"/>
    <w:rsid w:val="631C434C"/>
    <w:rsid w:val="634A0F45"/>
    <w:rsid w:val="63A862CE"/>
    <w:rsid w:val="63D1DD7B"/>
    <w:rsid w:val="6488B68C"/>
    <w:rsid w:val="654D5650"/>
    <w:rsid w:val="6573FE57"/>
    <w:rsid w:val="658C6EC3"/>
    <w:rsid w:val="659CFBA2"/>
    <w:rsid w:val="6714CE87"/>
    <w:rsid w:val="6744AF26"/>
    <w:rsid w:val="67455E0B"/>
    <w:rsid w:val="676E945E"/>
    <w:rsid w:val="67B3ED2B"/>
    <w:rsid w:val="680E882F"/>
    <w:rsid w:val="680E9FA9"/>
    <w:rsid w:val="69D1DB9A"/>
    <w:rsid w:val="6A9DCE5B"/>
    <w:rsid w:val="6AC0641B"/>
    <w:rsid w:val="6B6ED345"/>
    <w:rsid w:val="6BFE4334"/>
    <w:rsid w:val="6C625643"/>
    <w:rsid w:val="6C950FEC"/>
    <w:rsid w:val="6CB43337"/>
    <w:rsid w:val="6CDA98FC"/>
    <w:rsid w:val="6D5694DD"/>
    <w:rsid w:val="6D891EF3"/>
    <w:rsid w:val="6EA0E680"/>
    <w:rsid w:val="6FB5C16D"/>
    <w:rsid w:val="741433E9"/>
    <w:rsid w:val="74564517"/>
    <w:rsid w:val="745E25C2"/>
    <w:rsid w:val="7534C112"/>
    <w:rsid w:val="7621EF08"/>
    <w:rsid w:val="77482E22"/>
    <w:rsid w:val="77786902"/>
    <w:rsid w:val="77A544DE"/>
    <w:rsid w:val="77D71CD7"/>
    <w:rsid w:val="77EE6634"/>
    <w:rsid w:val="78071B2D"/>
    <w:rsid w:val="787D49AA"/>
    <w:rsid w:val="79791517"/>
    <w:rsid w:val="79BEA625"/>
    <w:rsid w:val="7A0084BC"/>
    <w:rsid w:val="7A8A6C64"/>
    <w:rsid w:val="7B353B52"/>
    <w:rsid w:val="7B5ABA16"/>
    <w:rsid w:val="7C632751"/>
    <w:rsid w:val="7E119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A8A7"/>
  <w15:chartTrackingRefBased/>
  <w15:docId w15:val="{CBA24189-701B-4C92-B59C-2CC546AE95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2025-11-20T20:24:25.0037267Z</dcterms:created>
  <dcterms:modified xsi:type="dcterms:W3CDTF">2025-11-20T22:06:09.5548479Z</dcterms:modified>
  <dc:creator>Mary Carlson</dc:creator>
  <lastModifiedBy>Mary Carlson</lastModifiedBy>
</coreProperties>
</file>